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76E1" w:rsidRPr="004D76E1" w:rsidRDefault="004D76E1" w:rsidP="004D76E1">
      <w:pPr>
        <w:spacing w:after="0" w:line="240" w:lineRule="auto"/>
        <w:jc w:val="center"/>
        <w:rPr>
          <w:rFonts w:ascii="Times New Roman" w:eastAsia="Times New Roman" w:hAnsi="Times New Roman" w:cs="Times New Roman"/>
          <w:color w:val="0000FF"/>
          <w:sz w:val="24"/>
          <w:szCs w:val="24"/>
          <w:lang w:eastAsia="en-IN"/>
        </w:rPr>
      </w:pPr>
      <w:r w:rsidRPr="004D76E1">
        <w:rPr>
          <w:rFonts w:ascii="Times New Roman" w:eastAsia="Times New Roman" w:hAnsi="Times New Roman" w:cs="Times New Roman"/>
          <w:sz w:val="24"/>
          <w:szCs w:val="24"/>
          <w:lang w:eastAsia="en-IN"/>
        </w:rPr>
        <w:fldChar w:fldCharType="begin"/>
      </w:r>
      <w:r w:rsidRPr="004D76E1">
        <w:rPr>
          <w:rFonts w:ascii="Times New Roman" w:eastAsia="Times New Roman" w:hAnsi="Times New Roman" w:cs="Times New Roman"/>
          <w:sz w:val="24"/>
          <w:szCs w:val="24"/>
          <w:lang w:eastAsia="en-IN"/>
        </w:rPr>
        <w:instrText xml:space="preserve"> HYPERLINK "https://www.thestatesman.com/" </w:instrText>
      </w:r>
      <w:r w:rsidRPr="004D76E1">
        <w:rPr>
          <w:rFonts w:ascii="Times New Roman" w:eastAsia="Times New Roman" w:hAnsi="Times New Roman" w:cs="Times New Roman"/>
          <w:sz w:val="24"/>
          <w:szCs w:val="24"/>
          <w:lang w:eastAsia="en-IN"/>
        </w:rPr>
        <w:fldChar w:fldCharType="separate"/>
      </w:r>
      <w:r w:rsidRPr="004D76E1">
        <w:rPr>
          <w:rFonts w:ascii="Times New Roman" w:eastAsia="Times New Roman" w:hAnsi="Times New Roman" w:cs="Times New Roman"/>
          <w:noProof/>
          <w:color w:val="0000FF"/>
          <w:sz w:val="24"/>
          <w:szCs w:val="24"/>
          <w:lang w:eastAsia="en-IN"/>
        </w:rPr>
        <w:drawing>
          <wp:inline distT="0" distB="0" distL="0" distR="0" wp14:anchorId="360FFCE9" wp14:editId="6AAA9319">
            <wp:extent cx="2667000" cy="609600"/>
            <wp:effectExtent l="0" t="0" r="0" b="0"/>
            <wp:docPr id="3" name="Picture 1" descr="LOGO">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67000" cy="609600"/>
                    </a:xfrm>
                    <a:prstGeom prst="rect">
                      <a:avLst/>
                    </a:prstGeom>
                    <a:noFill/>
                    <a:ln>
                      <a:noFill/>
                    </a:ln>
                  </pic:spPr>
                </pic:pic>
              </a:graphicData>
            </a:graphic>
          </wp:inline>
        </w:drawing>
      </w:r>
    </w:p>
    <w:p w:rsidR="004D76E1" w:rsidRPr="004D76E1" w:rsidRDefault="004D76E1" w:rsidP="004D76E1">
      <w:pPr>
        <w:spacing w:after="120" w:line="240" w:lineRule="auto"/>
        <w:jc w:val="center"/>
        <w:rPr>
          <w:rFonts w:ascii="Times New Roman" w:eastAsia="Times New Roman" w:hAnsi="Times New Roman" w:cs="Times New Roman"/>
          <w:sz w:val="21"/>
          <w:szCs w:val="21"/>
          <w:lang w:eastAsia="en-IN"/>
        </w:rPr>
      </w:pPr>
      <w:r w:rsidRPr="004D76E1">
        <w:rPr>
          <w:rFonts w:ascii="Times New Roman" w:eastAsia="Times New Roman" w:hAnsi="Times New Roman" w:cs="Times New Roman"/>
          <w:color w:val="0000FF"/>
          <w:sz w:val="21"/>
          <w:szCs w:val="21"/>
          <w:lang w:eastAsia="en-IN"/>
        </w:rPr>
        <w:t>Tuesday, 27 December, 2022</w:t>
      </w:r>
    </w:p>
    <w:p w:rsidR="004D76E1" w:rsidRPr="004D76E1" w:rsidRDefault="004D76E1" w:rsidP="004D76E1">
      <w:pPr>
        <w:spacing w:after="0" w:line="240" w:lineRule="auto"/>
        <w:jc w:val="center"/>
        <w:rPr>
          <w:rFonts w:ascii="Times New Roman" w:eastAsia="Times New Roman" w:hAnsi="Times New Roman" w:cs="Times New Roman"/>
          <w:sz w:val="24"/>
          <w:szCs w:val="24"/>
          <w:lang w:eastAsia="en-IN"/>
        </w:rPr>
      </w:pPr>
      <w:r w:rsidRPr="004D76E1">
        <w:rPr>
          <w:rFonts w:ascii="Times New Roman" w:eastAsia="Times New Roman" w:hAnsi="Times New Roman" w:cs="Times New Roman"/>
          <w:sz w:val="24"/>
          <w:szCs w:val="24"/>
          <w:lang w:eastAsia="en-IN"/>
        </w:rPr>
        <w:fldChar w:fldCharType="end"/>
      </w:r>
    </w:p>
    <w:p w:rsidR="004D76E1" w:rsidRPr="004D76E1" w:rsidRDefault="004D76E1" w:rsidP="004D76E1">
      <w:pPr>
        <w:spacing w:after="0" w:line="240" w:lineRule="auto"/>
        <w:rPr>
          <w:rFonts w:ascii="Times New Roman" w:eastAsia="Times New Roman" w:hAnsi="Times New Roman" w:cs="Times New Roman"/>
          <w:sz w:val="24"/>
          <w:szCs w:val="24"/>
          <w:lang w:eastAsia="en-IN"/>
        </w:rPr>
      </w:pPr>
      <w:r w:rsidRPr="004D76E1">
        <w:rPr>
          <w:rFonts w:ascii="Times New Roman" w:eastAsia="Times New Roman" w:hAnsi="Times New Roman" w:cs="Times New Roman"/>
          <w:i/>
          <w:iCs/>
          <w:noProof/>
          <w:color w:val="4C4C4C"/>
          <w:sz w:val="24"/>
          <w:szCs w:val="24"/>
          <w:lang w:eastAsia="en-IN"/>
        </w:rPr>
        <mc:AlternateContent>
          <mc:Choice Requires="wps">
            <w:drawing>
              <wp:inline distT="0" distB="0" distL="0" distR="0" wp14:anchorId="55C8BB1D" wp14:editId="3F93FB6E">
                <wp:extent cx="304800" cy="304800"/>
                <wp:effectExtent l="0" t="0" r="0" b="0"/>
                <wp:docPr id="1" name="AutoShape 3" descr="https://www.thestatesman.com/wp-content/themes/statesmancms/images/twitter.sv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AE121DB" id="AutoShape 3" o:spid="_x0000_s1026" alt="https://www.thestatesman.com/wp-content/themes/statesmancms/images/twitter.svg" href="https://twitter.com/TheStatesmanLtd"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bjAKQMAAKAGAAAOAAAAZHJzL2Uyb0RvYy54bWysVU1v4zYQvRfY/0DwsDdZkiM7lhplkVhR&#10;ESC7DZD2XNAUJRHhh0LSVrKL/e87pGzHyQJF0VYHYcih3sybeUNdfHqWAu2YsVyrEqezBCOmqG64&#10;6kr85x91tMLIOqIaIrRiJX5hFn+6/PDLxTgUbK57LRpmEIAoW4xDiXvnhiKOLe2ZJHamB6bA2Woj&#10;iYOl6eLGkBHQpYjnSbKMR22awWjKrIXdanLiy4Dftoy639vWModEiSE3F94mvDf+HV9ekKIzZOg5&#10;3adB/kUWknAFQY9QFXEEbQ3/CUpyarTVrZtRLWPdtpyywAHYpMk7Ng89GVjgAsWxw7FM9v+DpV92&#10;9wbxBnqHkSISWnS1dTpERmcYNcxSKJdvi4W+jOM4cz2DjjpmJVGBxThEVCvHlIvBJ5mNj34qbcwl&#10;6WDPjdw5ZmZ214VK9YKrx7Xg9HHPax/m77s/VazSdCt9vCABwwRxoD/b88FiZApPx9w2wMh1rjaB&#10;1cenrXa//rURRD1Otu99PAKtUAOvmGA+DPfGd9IOd5o+WqT0uieqY1d2ADVNdTpsGaPHnpEGGpKe&#10;wk0YHtACGtqMn3UDlSVQ2cD9uTXSxwA26DmI8eUoRvbsEIXNsyRbJSBZCq697RMmxeHjwVj3G9MS&#10;eQMIQ3YBnOzurJuOHo74WErXXIigd6HebADmtAOh4VPv80kE+X7Lk/xmdbPKomy+vImypKqiq3qd&#10;Rcs6PV9UZ9V6XaXffdw0K3reNEz5MIdRSrN/JtX9UE9DcBwmqwVvPJxPyZpusxYG7QiMch2eUHLw&#10;vB6L36YR6gVc3lFK51lyPc+jerk6j7I6W0T5ebKKkjS/zpdJlmdV/ZbSHVfsv1NCY4nzxXwRunSS&#10;9DtuSXh+5kYKyWGAkOCyxCANePwhUngF3qgm2I5wMdknpfDpv5YC2n1odJC/l+ik/o1uXkCuRoOc&#10;QHlwrYPRa/MVoxGuyBLbpy0xDCNxq0DyeZpl/k4Ni2xxPoeFOfVsTj1EUYAqscNoMtcOVvDJdjC8&#10;6yFSGgqjtL+AWh4k7Edoymo/q3ANBib7K9vfs6frcOr1x3L5AwAA//8DAFBLAwQUAAYACAAAACEA&#10;hnOS4dYAAAADAQAADwAAAGRycy9kb3ducmV2LnhtbEyPQWvCQBCF7wX/wzJCb3WjFAlpNiKCSHoo&#10;xPoDxuw0CWZnQ3bV9N932h7aywyPN7z5Xr6ZXK9uNIbOs4HlIgFFXHvbcWPg9L5/SkGFiGyx90wG&#10;PinAppg95JhZf+eKbsfYKAnhkKGBNsYh0zrULTkMCz8Qi/fhR4dR5NhoO+Jdwl2vV0my1g47lg8t&#10;DrRrqb4cr87AKiX7VnbRH8pLWa3Z8eupOhjzOJ+2L6AiTfHvGL7xBR0KYTr7K9ugegNSJP5M8Z5T&#10;UeffrYtc/2cvvgAAAP//AwBQSwMEFAAGAAgAAAAhAPynMgfYAAAATgEAABkAAABkcnMvX3JlbHMv&#10;ZTJvRG9jLnhtbC5yZWxzhNDBSgQxDAbgu+A7lNydzu5BRGZmL7qwoBcdHyC0mWnZNi1t1N23tyCC&#10;C4LHkOTLT4bdKQb1QaX6xCNsuh4UsUnW8zrC27y/uQNVBdliSEwjnKnCbrq+Gl4ooLSl6nyuqilc&#10;R3Ai+V7rahxFrF3KxK2zpBJRWllWndEccSW97ftbXX4bMF2Y6mBHKAe7ATWfc7v8v52WxRt6SOY9&#10;EssfJ7RrUgmejw3FspJ8s7Vllk8vQqUzKerZ0augUI3IT2J/hp+TbTkeT22MMYCeBn3xhekLAAD/&#10;/wMAUEsBAi0AFAAGAAgAAAAhALaDOJL+AAAA4QEAABMAAAAAAAAAAAAAAAAAAAAAAFtDb250ZW50&#10;X1R5cGVzXS54bWxQSwECLQAUAAYACAAAACEAOP0h/9YAAACUAQAACwAAAAAAAAAAAAAAAAAvAQAA&#10;X3JlbHMvLnJlbHNQSwECLQAUAAYACAAAACEAk1G4wCkDAACgBgAADgAAAAAAAAAAAAAAAAAuAgAA&#10;ZHJzL2Uyb0RvYy54bWxQSwECLQAUAAYACAAAACEAhnOS4dYAAAADAQAADwAAAAAAAAAAAAAAAACD&#10;BQAAZHJzL2Rvd25yZXYueG1sUEsBAi0AFAAGAAgAAAAhAPynMgfYAAAATgEAABkAAAAAAAAAAAAA&#10;AAAAhgYAAGRycy9fcmVscy9lMm9Eb2MueG1sLnJlbHNQSwUGAAAAAAUABQA6AQAAlQcAAAAA&#10;" o:button="t" filled="f" stroked="f">
                <v:fill o:detectmouseclick="t"/>
                <o:lock v:ext="edit" aspectratio="t"/>
                <w10:anchorlock/>
              </v:rect>
            </w:pict>
          </mc:Fallback>
        </mc:AlternateContent>
      </w:r>
      <w:r w:rsidRPr="004D76E1">
        <w:rPr>
          <w:rFonts w:ascii="Times New Roman" w:eastAsia="Times New Roman" w:hAnsi="Times New Roman" w:cs="Times New Roman"/>
          <w:sz w:val="24"/>
          <w:szCs w:val="24"/>
          <w:lang w:eastAsia="en-IN"/>
        </w:rPr>
        <w:t> </w:t>
      </w:r>
    </w:p>
    <w:p w:rsidR="004D76E1" w:rsidRPr="004D76E1" w:rsidRDefault="004D76E1" w:rsidP="004D76E1">
      <w:pPr>
        <w:numPr>
          <w:ilvl w:val="0"/>
          <w:numId w:val="1"/>
        </w:numPr>
        <w:shd w:val="clear" w:color="auto" w:fill="292929"/>
        <w:spacing w:line="240" w:lineRule="auto"/>
        <w:ind w:left="-300"/>
        <w:rPr>
          <w:rFonts w:ascii="Times New Roman" w:eastAsia="Times New Roman" w:hAnsi="Times New Roman" w:cs="Times New Roman"/>
          <w:sz w:val="24"/>
          <w:szCs w:val="24"/>
          <w:lang w:eastAsia="en-IN"/>
        </w:rPr>
      </w:pPr>
    </w:p>
    <w:p w:rsidR="004D76E1" w:rsidRPr="004D76E1" w:rsidRDefault="004D76E1" w:rsidP="004D76E1">
      <w:pPr>
        <w:numPr>
          <w:ilvl w:val="0"/>
          <w:numId w:val="2"/>
        </w:numPr>
        <w:shd w:val="clear" w:color="auto" w:fill="F5F5F5"/>
        <w:spacing w:before="100" w:beforeAutospacing="1" w:after="100" w:afterAutospacing="1" w:line="240" w:lineRule="auto"/>
        <w:ind w:left="-450"/>
        <w:rPr>
          <w:rFonts w:ascii="Arial" w:eastAsia="Times New Roman" w:hAnsi="Arial" w:cs="Arial"/>
          <w:color w:val="333333"/>
          <w:sz w:val="21"/>
          <w:szCs w:val="21"/>
          <w:lang w:eastAsia="en-IN"/>
        </w:rPr>
      </w:pPr>
      <w:hyperlink r:id="rId8" w:history="1">
        <w:r w:rsidRPr="004D76E1">
          <w:rPr>
            <w:rFonts w:ascii="Arial" w:eastAsia="Times New Roman" w:hAnsi="Arial" w:cs="Arial"/>
            <w:color w:val="4C4C4C"/>
            <w:sz w:val="21"/>
            <w:szCs w:val="21"/>
            <w:lang w:eastAsia="en-IN"/>
          </w:rPr>
          <w:t>Home</w:t>
        </w:r>
      </w:hyperlink>
      <w:r w:rsidRPr="004D76E1">
        <w:rPr>
          <w:rFonts w:ascii="Arial" w:eastAsia="Times New Roman" w:hAnsi="Arial" w:cs="Arial"/>
          <w:color w:val="333333"/>
          <w:sz w:val="21"/>
          <w:szCs w:val="21"/>
          <w:lang w:eastAsia="en-IN"/>
        </w:rPr>
        <w:t> » </w:t>
      </w:r>
      <w:hyperlink r:id="rId9" w:history="1">
        <w:r w:rsidRPr="004D76E1">
          <w:rPr>
            <w:rFonts w:ascii="Arial" w:eastAsia="Times New Roman" w:hAnsi="Arial" w:cs="Arial"/>
            <w:color w:val="4C4C4C"/>
            <w:sz w:val="21"/>
            <w:szCs w:val="21"/>
            <w:lang w:eastAsia="en-IN"/>
          </w:rPr>
          <w:t>India</w:t>
        </w:r>
      </w:hyperlink>
      <w:r w:rsidRPr="004D76E1">
        <w:rPr>
          <w:rFonts w:ascii="Arial" w:eastAsia="Times New Roman" w:hAnsi="Arial" w:cs="Arial"/>
          <w:color w:val="333333"/>
          <w:sz w:val="21"/>
          <w:szCs w:val="21"/>
          <w:lang w:eastAsia="en-IN"/>
        </w:rPr>
        <w:t> » Experts advocate hormonal therapy for transgender</w:t>
      </w:r>
    </w:p>
    <w:p w:rsidR="004D76E1" w:rsidRPr="004D76E1" w:rsidRDefault="004D76E1" w:rsidP="004D76E1">
      <w:pPr>
        <w:shd w:val="clear" w:color="auto" w:fill="FFFFFF"/>
        <w:spacing w:before="150" w:after="150" w:line="240" w:lineRule="auto"/>
        <w:outlineLvl w:val="0"/>
        <w:rPr>
          <w:rFonts w:ascii="Arial" w:eastAsia="Times New Roman" w:hAnsi="Arial" w:cs="Arial"/>
          <w:b/>
          <w:bCs/>
          <w:color w:val="262626"/>
          <w:kern w:val="36"/>
          <w:sz w:val="38"/>
          <w:szCs w:val="38"/>
          <w:lang w:eastAsia="en-IN"/>
        </w:rPr>
      </w:pPr>
      <w:r w:rsidRPr="004D76E1">
        <w:rPr>
          <w:rFonts w:ascii="Arial" w:eastAsia="Times New Roman" w:hAnsi="Arial" w:cs="Arial"/>
          <w:b/>
          <w:bCs/>
          <w:color w:val="262626"/>
          <w:kern w:val="36"/>
          <w:sz w:val="38"/>
          <w:szCs w:val="38"/>
          <w:lang w:eastAsia="en-IN"/>
        </w:rPr>
        <w:t>Experts advocate hormonal therapy for transgender</w:t>
      </w:r>
    </w:p>
    <w:p w:rsidR="004D76E1" w:rsidRPr="004D76E1" w:rsidRDefault="004D76E1" w:rsidP="004D76E1">
      <w:pPr>
        <w:shd w:val="clear" w:color="auto" w:fill="FFFFFF"/>
        <w:spacing w:after="150" w:line="240" w:lineRule="auto"/>
        <w:outlineLvl w:val="4"/>
        <w:rPr>
          <w:rFonts w:ascii="inherit" w:eastAsia="Times New Roman" w:hAnsi="inherit" w:cs="Arial"/>
          <w:i/>
          <w:iCs/>
          <w:color w:val="333333"/>
          <w:sz w:val="24"/>
          <w:szCs w:val="24"/>
          <w:lang w:eastAsia="en-IN"/>
        </w:rPr>
      </w:pPr>
      <w:r w:rsidRPr="004D76E1">
        <w:rPr>
          <w:rFonts w:ascii="inherit" w:eastAsia="Times New Roman" w:hAnsi="inherit" w:cs="Arial"/>
          <w:i/>
          <w:iCs/>
          <w:color w:val="333333"/>
          <w:sz w:val="24"/>
          <w:szCs w:val="24"/>
          <w:lang w:eastAsia="en-IN"/>
        </w:rPr>
        <w:t>Gender identity may not match one’s sexual identity, which is assigned at birth. Now, it is possible to maintain a long-term impact of treatment on either male or female sex in transgender population too.</w:t>
      </w:r>
    </w:p>
    <w:p w:rsidR="004D76E1" w:rsidRPr="004D76E1" w:rsidRDefault="004D76E1" w:rsidP="004D76E1">
      <w:pPr>
        <w:shd w:val="clear" w:color="auto" w:fill="FFFFFF"/>
        <w:spacing w:after="75" w:line="240" w:lineRule="auto"/>
        <w:rPr>
          <w:rFonts w:ascii="Arial" w:eastAsia="Times New Roman" w:hAnsi="Arial" w:cs="Arial"/>
          <w:color w:val="333333"/>
          <w:sz w:val="21"/>
          <w:szCs w:val="21"/>
          <w:lang w:eastAsia="en-IN"/>
        </w:rPr>
      </w:pPr>
      <w:proofErr w:type="spellStart"/>
      <w:r>
        <w:rPr>
          <w:rFonts w:ascii="Arial" w:eastAsia="Times New Roman" w:hAnsi="Arial" w:cs="Arial"/>
          <w:color w:val="333333"/>
          <w:sz w:val="21"/>
          <w:szCs w:val="21"/>
          <w:lang w:eastAsia="en-IN"/>
        </w:rPr>
        <w:t>Yash</w:t>
      </w:r>
      <w:proofErr w:type="spellEnd"/>
      <w:r>
        <w:rPr>
          <w:rFonts w:ascii="Arial" w:eastAsia="Times New Roman" w:hAnsi="Arial" w:cs="Arial"/>
          <w:color w:val="333333"/>
          <w:sz w:val="21"/>
          <w:szCs w:val="21"/>
          <w:lang w:eastAsia="en-IN"/>
        </w:rPr>
        <w:t xml:space="preserve"> </w:t>
      </w:r>
      <w:proofErr w:type="spellStart"/>
      <w:r>
        <w:rPr>
          <w:rFonts w:ascii="Arial" w:eastAsia="Times New Roman" w:hAnsi="Arial" w:cs="Arial"/>
          <w:color w:val="333333"/>
          <w:sz w:val="21"/>
          <w:szCs w:val="21"/>
          <w:lang w:eastAsia="en-IN"/>
        </w:rPr>
        <w:t>Goyal</w:t>
      </w:r>
      <w:proofErr w:type="spellEnd"/>
      <w:r>
        <w:rPr>
          <w:rFonts w:ascii="Arial" w:eastAsia="Times New Roman" w:hAnsi="Arial" w:cs="Arial"/>
          <w:color w:val="333333"/>
          <w:sz w:val="21"/>
          <w:szCs w:val="21"/>
          <w:lang w:eastAsia="en-IN"/>
        </w:rPr>
        <w:t xml:space="preserve"> | </w:t>
      </w:r>
      <w:r w:rsidRPr="004D76E1">
        <w:rPr>
          <w:rFonts w:ascii="Arial" w:eastAsia="Times New Roman" w:hAnsi="Arial" w:cs="Arial"/>
          <w:color w:val="333333"/>
          <w:sz w:val="21"/>
          <w:szCs w:val="21"/>
          <w:lang w:eastAsia="en-IN"/>
        </w:rPr>
        <w:t>Statesman News Service | Jaipur | December 27, 2022 5:50 pm</w:t>
      </w:r>
    </w:p>
    <w:p w:rsidR="004D76E1" w:rsidRPr="004D76E1" w:rsidRDefault="004D76E1" w:rsidP="004D76E1">
      <w:pPr>
        <w:shd w:val="clear" w:color="auto" w:fill="FFFFFF"/>
        <w:spacing w:after="150" w:line="240" w:lineRule="auto"/>
        <w:jc w:val="right"/>
        <w:rPr>
          <w:rFonts w:ascii="Arial" w:eastAsia="Times New Roman" w:hAnsi="Arial" w:cs="Arial"/>
          <w:color w:val="333333"/>
          <w:sz w:val="21"/>
          <w:szCs w:val="21"/>
          <w:lang w:eastAsia="en-IN"/>
        </w:rPr>
      </w:pPr>
      <w:r w:rsidRPr="004D76E1">
        <w:rPr>
          <w:rFonts w:ascii="Arial" w:eastAsia="Times New Roman" w:hAnsi="Arial" w:cs="Arial"/>
          <w:color w:val="333333"/>
          <w:sz w:val="21"/>
          <w:szCs w:val="21"/>
          <w:lang w:eastAsia="en-IN"/>
        </w:rPr>
        <w:t>    </w:t>
      </w:r>
    </w:p>
    <w:p w:rsidR="004D76E1" w:rsidRPr="004D76E1" w:rsidRDefault="004D76E1" w:rsidP="004D76E1">
      <w:pPr>
        <w:shd w:val="clear" w:color="auto" w:fill="FFFFFF"/>
        <w:spacing w:after="0" w:line="240" w:lineRule="auto"/>
        <w:rPr>
          <w:rFonts w:ascii="Arial" w:eastAsia="Times New Roman" w:hAnsi="Arial" w:cs="Arial"/>
          <w:color w:val="333333"/>
          <w:sz w:val="21"/>
          <w:szCs w:val="21"/>
          <w:lang w:eastAsia="en-IN"/>
        </w:rPr>
      </w:pPr>
      <w:r w:rsidRPr="004D76E1">
        <w:rPr>
          <w:rFonts w:ascii="Arial" w:eastAsia="Times New Roman" w:hAnsi="Arial" w:cs="Arial"/>
          <w:noProof/>
          <w:color w:val="333333"/>
          <w:sz w:val="21"/>
          <w:szCs w:val="21"/>
          <w:lang w:eastAsia="en-IN"/>
        </w:rPr>
        <w:drawing>
          <wp:inline distT="0" distB="0" distL="0" distR="0" wp14:anchorId="37E2A4FC" wp14:editId="460C81F4">
            <wp:extent cx="5955030" cy="3970020"/>
            <wp:effectExtent l="0" t="0" r="7620" b="0"/>
            <wp:docPr id="7" name="Picture 7" descr="https://www.thestatesman.com/wp-content/uploads/2019/08/iStock-672496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thestatesman.com/wp-content/uploads/2019/08/iStock-67249611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55030" cy="3970020"/>
                    </a:xfrm>
                    <a:prstGeom prst="rect">
                      <a:avLst/>
                    </a:prstGeom>
                    <a:noFill/>
                    <a:ln>
                      <a:noFill/>
                    </a:ln>
                  </pic:spPr>
                </pic:pic>
              </a:graphicData>
            </a:graphic>
          </wp:inline>
        </w:drawing>
      </w:r>
    </w:p>
    <w:p w:rsidR="004D76E1" w:rsidRPr="004D76E1" w:rsidRDefault="004D76E1" w:rsidP="004D76E1">
      <w:pPr>
        <w:shd w:val="clear" w:color="auto" w:fill="E5E5E5"/>
        <w:spacing w:after="0" w:line="240" w:lineRule="auto"/>
        <w:rPr>
          <w:rFonts w:ascii="Arial" w:eastAsia="Times New Roman" w:hAnsi="Arial" w:cs="Arial"/>
          <w:color w:val="4A4A4A"/>
          <w:sz w:val="24"/>
          <w:szCs w:val="24"/>
          <w:lang w:eastAsia="en-IN"/>
        </w:rPr>
      </w:pPr>
      <w:r w:rsidRPr="004D76E1">
        <w:rPr>
          <w:rFonts w:ascii="Arial" w:eastAsia="Times New Roman" w:hAnsi="Arial" w:cs="Arial"/>
          <w:color w:val="4A4A4A"/>
          <w:sz w:val="24"/>
          <w:szCs w:val="24"/>
          <w:lang w:eastAsia="en-IN"/>
        </w:rPr>
        <w:t>[Representational Image]</w:t>
      </w:r>
    </w:p>
    <w:p w:rsidR="004D76E1" w:rsidRDefault="004D76E1" w:rsidP="004D76E1">
      <w:pPr>
        <w:shd w:val="clear" w:color="auto" w:fill="FFFFFF"/>
        <w:spacing w:after="300" w:line="240" w:lineRule="auto"/>
        <w:rPr>
          <w:rFonts w:ascii="Arial" w:eastAsia="Times New Roman" w:hAnsi="Arial" w:cs="Arial"/>
          <w:color w:val="333333"/>
          <w:sz w:val="24"/>
          <w:szCs w:val="24"/>
          <w:lang w:eastAsia="en-IN"/>
        </w:rPr>
      </w:pPr>
    </w:p>
    <w:p w:rsidR="004D76E1" w:rsidRPr="004D76E1" w:rsidRDefault="004D76E1" w:rsidP="004D76E1">
      <w:pPr>
        <w:shd w:val="clear" w:color="auto" w:fill="FFFFFF"/>
        <w:spacing w:after="300" w:line="240" w:lineRule="auto"/>
        <w:rPr>
          <w:rFonts w:ascii="Arial" w:eastAsia="Times New Roman" w:hAnsi="Arial" w:cs="Arial"/>
          <w:color w:val="333333"/>
          <w:sz w:val="24"/>
          <w:szCs w:val="24"/>
          <w:lang w:eastAsia="en-IN"/>
        </w:rPr>
      </w:pPr>
      <w:bookmarkStart w:id="0" w:name="_GoBack"/>
      <w:bookmarkEnd w:id="0"/>
      <w:r w:rsidRPr="004D76E1">
        <w:rPr>
          <w:rFonts w:ascii="Arial" w:eastAsia="Times New Roman" w:hAnsi="Arial" w:cs="Arial"/>
          <w:color w:val="333333"/>
          <w:sz w:val="24"/>
          <w:szCs w:val="24"/>
          <w:lang w:eastAsia="en-IN"/>
        </w:rPr>
        <w:t xml:space="preserve">Hormonal treatment can improve </w:t>
      </w:r>
      <w:proofErr w:type="spellStart"/>
      <w:r w:rsidRPr="004D76E1">
        <w:rPr>
          <w:rFonts w:ascii="Arial" w:eastAsia="Times New Roman" w:hAnsi="Arial" w:cs="Arial"/>
          <w:color w:val="333333"/>
          <w:sz w:val="24"/>
          <w:szCs w:val="24"/>
          <w:lang w:eastAsia="en-IN"/>
        </w:rPr>
        <w:t>transgenders</w:t>
      </w:r>
      <w:proofErr w:type="spellEnd"/>
      <w:r w:rsidRPr="004D76E1">
        <w:rPr>
          <w:rFonts w:ascii="Arial" w:eastAsia="Times New Roman" w:hAnsi="Arial" w:cs="Arial"/>
          <w:color w:val="333333"/>
          <w:sz w:val="24"/>
          <w:szCs w:val="24"/>
          <w:lang w:eastAsia="en-IN"/>
        </w:rPr>
        <w:t>’ sex assignment if followed continuously for a couple of years if the prominent endocrinologists are to be believed.</w:t>
      </w:r>
    </w:p>
    <w:p w:rsidR="004D76E1" w:rsidRPr="004D76E1" w:rsidRDefault="004D76E1" w:rsidP="004D76E1">
      <w:pPr>
        <w:shd w:val="clear" w:color="auto" w:fill="FFFFFF"/>
        <w:spacing w:after="300" w:line="240" w:lineRule="auto"/>
        <w:rPr>
          <w:rFonts w:ascii="Arial" w:eastAsia="Times New Roman" w:hAnsi="Arial" w:cs="Arial"/>
          <w:color w:val="333333"/>
          <w:sz w:val="24"/>
          <w:szCs w:val="24"/>
          <w:lang w:eastAsia="en-IN"/>
        </w:rPr>
      </w:pPr>
      <w:r w:rsidRPr="004D76E1">
        <w:rPr>
          <w:rFonts w:ascii="Arial" w:eastAsia="Times New Roman" w:hAnsi="Arial" w:cs="Arial"/>
          <w:color w:val="333333"/>
          <w:sz w:val="24"/>
          <w:szCs w:val="24"/>
          <w:lang w:eastAsia="en-IN"/>
        </w:rPr>
        <w:lastRenderedPageBreak/>
        <w:t>Hormonal treatment is an integral part of optimal transgender care and sex assignment. Now, it is possible to maintain a long-term impact of treatment on either male or female sex in transgender population too.</w:t>
      </w:r>
    </w:p>
    <w:p w:rsidR="004D76E1" w:rsidRPr="004D76E1" w:rsidRDefault="004D76E1" w:rsidP="004D76E1">
      <w:pPr>
        <w:shd w:val="clear" w:color="auto" w:fill="FFFFFF"/>
        <w:spacing w:after="300" w:line="240" w:lineRule="auto"/>
        <w:rPr>
          <w:rFonts w:ascii="Arial" w:eastAsia="Times New Roman" w:hAnsi="Arial" w:cs="Arial"/>
          <w:color w:val="333333"/>
          <w:sz w:val="24"/>
          <w:szCs w:val="24"/>
          <w:lang w:eastAsia="en-IN"/>
        </w:rPr>
      </w:pPr>
      <w:r w:rsidRPr="004D76E1">
        <w:rPr>
          <w:rFonts w:ascii="Arial" w:eastAsia="Times New Roman" w:hAnsi="Arial" w:cs="Arial"/>
          <w:color w:val="333333"/>
          <w:sz w:val="24"/>
          <w:szCs w:val="24"/>
          <w:lang w:eastAsia="en-IN"/>
        </w:rPr>
        <w:t>As per the 2011 Indian Census, the total count of transgender people in the country was about 4.88 lakh. Transgender is an individual where gender identity differs from the sex assigned at birth. Gender identity may not match one’s sexual identity, which is assigned at birth.</w:t>
      </w:r>
    </w:p>
    <w:p w:rsidR="004D76E1" w:rsidRPr="004D76E1" w:rsidRDefault="004D76E1" w:rsidP="004D76E1">
      <w:pPr>
        <w:shd w:val="clear" w:color="auto" w:fill="FFFFFF"/>
        <w:spacing w:after="300" w:line="240" w:lineRule="auto"/>
        <w:rPr>
          <w:rFonts w:ascii="Arial" w:eastAsia="Times New Roman" w:hAnsi="Arial" w:cs="Arial"/>
          <w:color w:val="333333"/>
          <w:sz w:val="24"/>
          <w:szCs w:val="24"/>
          <w:lang w:eastAsia="en-IN"/>
        </w:rPr>
      </w:pPr>
      <w:r w:rsidRPr="004D76E1">
        <w:rPr>
          <w:rFonts w:ascii="Arial" w:eastAsia="Times New Roman" w:hAnsi="Arial" w:cs="Arial"/>
          <w:color w:val="333333"/>
          <w:sz w:val="24"/>
          <w:szCs w:val="24"/>
          <w:lang w:eastAsia="en-IN"/>
        </w:rPr>
        <w:t>Awareness about the treatment among transgender is quite common with the newer research and development. Sex reversal treatment, especially among transgender is getting popular and easy.</w:t>
      </w:r>
    </w:p>
    <w:p w:rsidR="004D76E1" w:rsidRPr="004D76E1" w:rsidRDefault="004D76E1" w:rsidP="004D76E1">
      <w:pPr>
        <w:shd w:val="clear" w:color="auto" w:fill="FFFFFF"/>
        <w:spacing w:after="300" w:line="240" w:lineRule="auto"/>
        <w:rPr>
          <w:rFonts w:ascii="Arial" w:eastAsia="Times New Roman" w:hAnsi="Arial" w:cs="Arial"/>
          <w:color w:val="333333"/>
          <w:sz w:val="24"/>
          <w:szCs w:val="24"/>
          <w:lang w:eastAsia="en-IN"/>
        </w:rPr>
      </w:pPr>
      <w:r w:rsidRPr="004D76E1">
        <w:rPr>
          <w:rFonts w:ascii="Arial" w:eastAsia="Times New Roman" w:hAnsi="Arial" w:cs="Arial"/>
          <w:color w:val="333333"/>
          <w:sz w:val="24"/>
          <w:szCs w:val="24"/>
          <w:lang w:eastAsia="en-IN"/>
        </w:rPr>
        <w:t>This is possible in the country to affirm their sex assignment either with the hormonal treatment or surgery, experts who participated in the 51st Annual Conference of Endocrine Society of India (ESICON) from December 22-24 said.</w:t>
      </w:r>
    </w:p>
    <w:p w:rsidR="004D76E1" w:rsidRPr="004D76E1" w:rsidRDefault="004D76E1" w:rsidP="004D76E1">
      <w:pPr>
        <w:shd w:val="clear" w:color="auto" w:fill="FFFFFF"/>
        <w:spacing w:after="300" w:line="240" w:lineRule="auto"/>
        <w:rPr>
          <w:rFonts w:ascii="Arial" w:eastAsia="Times New Roman" w:hAnsi="Arial" w:cs="Arial"/>
          <w:color w:val="333333"/>
          <w:sz w:val="24"/>
          <w:szCs w:val="24"/>
          <w:lang w:eastAsia="en-IN"/>
        </w:rPr>
      </w:pPr>
      <w:r w:rsidRPr="004D76E1">
        <w:rPr>
          <w:rFonts w:ascii="Arial" w:eastAsia="Times New Roman" w:hAnsi="Arial" w:cs="Arial"/>
          <w:color w:val="333333"/>
          <w:sz w:val="24"/>
          <w:szCs w:val="24"/>
          <w:lang w:eastAsia="en-IN"/>
        </w:rPr>
        <w:t xml:space="preserve">According to Dr </w:t>
      </w:r>
      <w:proofErr w:type="spellStart"/>
      <w:r w:rsidRPr="004D76E1">
        <w:rPr>
          <w:rFonts w:ascii="Arial" w:eastAsia="Times New Roman" w:hAnsi="Arial" w:cs="Arial"/>
          <w:color w:val="333333"/>
          <w:sz w:val="24"/>
          <w:szCs w:val="24"/>
          <w:lang w:eastAsia="en-IN"/>
        </w:rPr>
        <w:t>Mahua</w:t>
      </w:r>
      <w:proofErr w:type="spellEnd"/>
      <w:r w:rsidRPr="004D76E1">
        <w:rPr>
          <w:rFonts w:ascii="Arial" w:eastAsia="Times New Roman" w:hAnsi="Arial" w:cs="Arial"/>
          <w:color w:val="333333"/>
          <w:sz w:val="24"/>
          <w:szCs w:val="24"/>
          <w:lang w:eastAsia="en-IN"/>
        </w:rPr>
        <w:t xml:space="preserve"> Ghosh, a senior endocrinologist from Canada, hormonal treatment is prescribed under supervision of endocrinologists to some of these people who wish to transition into their affirmed gender that differ from their sex assigned at birth.</w:t>
      </w:r>
    </w:p>
    <w:p w:rsidR="004D76E1" w:rsidRPr="004D76E1" w:rsidRDefault="004D76E1" w:rsidP="004D76E1">
      <w:pPr>
        <w:shd w:val="clear" w:color="auto" w:fill="FFFFFF"/>
        <w:spacing w:after="300" w:line="240" w:lineRule="auto"/>
        <w:rPr>
          <w:rFonts w:ascii="Arial" w:eastAsia="Times New Roman" w:hAnsi="Arial" w:cs="Arial"/>
          <w:color w:val="333333"/>
          <w:sz w:val="24"/>
          <w:szCs w:val="24"/>
          <w:lang w:eastAsia="en-IN"/>
        </w:rPr>
      </w:pPr>
      <w:r w:rsidRPr="004D76E1">
        <w:rPr>
          <w:rFonts w:ascii="Arial" w:eastAsia="Times New Roman" w:hAnsi="Arial" w:cs="Arial"/>
          <w:color w:val="333333"/>
          <w:sz w:val="24"/>
          <w:szCs w:val="24"/>
          <w:lang w:eastAsia="en-IN"/>
        </w:rPr>
        <w:t>In India, this field is evolving and clinicians need to be sensitized to the needs of these people, Ghosh said. Other experts say the transgender people can have psychiatric issues, long term hormonal treatment—</w:t>
      </w:r>
      <w:proofErr w:type="spellStart"/>
      <w:r w:rsidRPr="004D76E1">
        <w:rPr>
          <w:rFonts w:ascii="Arial" w:eastAsia="Times New Roman" w:hAnsi="Arial" w:cs="Arial"/>
          <w:color w:val="333333"/>
          <w:sz w:val="24"/>
          <w:szCs w:val="24"/>
          <w:lang w:eastAsia="en-IN"/>
        </w:rPr>
        <w:t>estrogen</w:t>
      </w:r>
      <w:proofErr w:type="spellEnd"/>
      <w:r w:rsidRPr="004D76E1">
        <w:rPr>
          <w:rFonts w:ascii="Arial" w:eastAsia="Times New Roman" w:hAnsi="Arial" w:cs="Arial"/>
          <w:color w:val="333333"/>
          <w:sz w:val="24"/>
          <w:szCs w:val="24"/>
          <w:lang w:eastAsia="en-IN"/>
        </w:rPr>
        <w:t xml:space="preserve"> for feminization (female) and testosterone for </w:t>
      </w:r>
      <w:proofErr w:type="spellStart"/>
      <w:r w:rsidRPr="004D76E1">
        <w:rPr>
          <w:rFonts w:ascii="Arial" w:eastAsia="Times New Roman" w:hAnsi="Arial" w:cs="Arial"/>
          <w:color w:val="333333"/>
          <w:sz w:val="24"/>
          <w:szCs w:val="24"/>
          <w:lang w:eastAsia="en-IN"/>
        </w:rPr>
        <w:t>androgenization</w:t>
      </w:r>
      <w:proofErr w:type="spellEnd"/>
      <w:r w:rsidRPr="004D76E1">
        <w:rPr>
          <w:rFonts w:ascii="Arial" w:eastAsia="Times New Roman" w:hAnsi="Arial" w:cs="Arial"/>
          <w:color w:val="333333"/>
          <w:sz w:val="24"/>
          <w:szCs w:val="24"/>
          <w:lang w:eastAsia="en-IN"/>
        </w:rPr>
        <w:t xml:space="preserve"> (male) and may be associated with risks. Hence, such treatments should be taken under strict guidance of the experts.</w:t>
      </w:r>
    </w:p>
    <w:p w:rsidR="004D76E1" w:rsidRPr="004D76E1" w:rsidRDefault="004D76E1" w:rsidP="004D76E1">
      <w:pPr>
        <w:shd w:val="clear" w:color="auto" w:fill="FFFFFF"/>
        <w:spacing w:after="300" w:line="240" w:lineRule="auto"/>
        <w:rPr>
          <w:rFonts w:ascii="Arial" w:eastAsia="Times New Roman" w:hAnsi="Arial" w:cs="Arial"/>
          <w:color w:val="333333"/>
          <w:sz w:val="24"/>
          <w:szCs w:val="24"/>
          <w:lang w:eastAsia="en-IN"/>
        </w:rPr>
      </w:pPr>
      <w:r w:rsidRPr="004D76E1">
        <w:rPr>
          <w:rFonts w:ascii="Arial" w:eastAsia="Times New Roman" w:hAnsi="Arial" w:cs="Arial"/>
          <w:color w:val="333333"/>
          <w:sz w:val="24"/>
          <w:szCs w:val="24"/>
          <w:lang w:eastAsia="en-IN"/>
        </w:rPr>
        <w:t xml:space="preserve">The effects of environmental pollution on hormonal changes are another big topic taken at ESICON, in which Dr M V </w:t>
      </w:r>
      <w:proofErr w:type="spellStart"/>
      <w:r w:rsidRPr="004D76E1">
        <w:rPr>
          <w:rFonts w:ascii="Arial" w:eastAsia="Times New Roman" w:hAnsi="Arial" w:cs="Arial"/>
          <w:color w:val="333333"/>
          <w:sz w:val="24"/>
          <w:szCs w:val="24"/>
          <w:lang w:eastAsia="en-IN"/>
        </w:rPr>
        <w:t>Murleedharan</w:t>
      </w:r>
      <w:proofErr w:type="spellEnd"/>
      <w:r w:rsidRPr="004D76E1">
        <w:rPr>
          <w:rFonts w:ascii="Arial" w:eastAsia="Times New Roman" w:hAnsi="Arial" w:cs="Arial"/>
          <w:color w:val="333333"/>
          <w:sz w:val="24"/>
          <w:szCs w:val="24"/>
          <w:lang w:eastAsia="en-IN"/>
        </w:rPr>
        <w:t xml:space="preserve"> took up his lecture for open debate. According to the specialists, certain chemicals, which are found in products, in day to day life, may mimic or interfere with the body’s hormonal functions. These are known as Endocrine disruptors and these chemicals are linked with developmental, reproductive, brain, immune, and other problems. There are many other such chemicals which may be linked with many hormonal disorders like diabetes, obesity, thyroid, infertility, pubertal problems etc.</w:t>
      </w:r>
    </w:p>
    <w:p w:rsidR="004D76E1" w:rsidRPr="004D76E1" w:rsidRDefault="004D76E1" w:rsidP="004D76E1">
      <w:pPr>
        <w:shd w:val="clear" w:color="auto" w:fill="FFFFFF"/>
        <w:spacing w:after="300" w:line="240" w:lineRule="auto"/>
        <w:rPr>
          <w:rFonts w:ascii="Arial" w:eastAsia="Times New Roman" w:hAnsi="Arial" w:cs="Arial"/>
          <w:color w:val="333333"/>
          <w:sz w:val="24"/>
          <w:szCs w:val="24"/>
          <w:lang w:eastAsia="en-IN"/>
        </w:rPr>
      </w:pPr>
      <w:r w:rsidRPr="004D76E1">
        <w:rPr>
          <w:rFonts w:ascii="Arial" w:eastAsia="Times New Roman" w:hAnsi="Arial" w:cs="Arial"/>
          <w:color w:val="333333"/>
          <w:sz w:val="24"/>
          <w:szCs w:val="24"/>
          <w:lang w:eastAsia="en-IN"/>
        </w:rPr>
        <w:t>These disruptors are found in many everyday products, including some plastic bottles and containers, liners of metal food cans, detergents, flame retardants, food, toys, cosmetics, and pesticides.</w:t>
      </w:r>
    </w:p>
    <w:p w:rsidR="004D76E1" w:rsidRPr="004D76E1" w:rsidRDefault="004D76E1" w:rsidP="004D76E1">
      <w:pPr>
        <w:shd w:val="clear" w:color="auto" w:fill="FFFFFF"/>
        <w:spacing w:after="300" w:line="240" w:lineRule="auto"/>
        <w:rPr>
          <w:rFonts w:ascii="Arial" w:eastAsia="Times New Roman" w:hAnsi="Arial" w:cs="Arial"/>
          <w:color w:val="333333"/>
          <w:sz w:val="24"/>
          <w:szCs w:val="24"/>
          <w:lang w:eastAsia="en-IN"/>
        </w:rPr>
      </w:pPr>
      <w:r w:rsidRPr="004D76E1">
        <w:rPr>
          <w:rFonts w:ascii="Arial" w:eastAsia="Times New Roman" w:hAnsi="Arial" w:cs="Arial"/>
          <w:color w:val="333333"/>
          <w:sz w:val="24"/>
          <w:szCs w:val="24"/>
          <w:lang w:eastAsia="en-IN"/>
        </w:rPr>
        <w:t xml:space="preserve">To name a few – </w:t>
      </w:r>
      <w:proofErr w:type="spellStart"/>
      <w:r w:rsidRPr="004D76E1">
        <w:rPr>
          <w:rFonts w:ascii="Arial" w:eastAsia="Times New Roman" w:hAnsi="Arial" w:cs="Arial"/>
          <w:color w:val="333333"/>
          <w:sz w:val="24"/>
          <w:szCs w:val="24"/>
          <w:lang w:eastAsia="en-IN"/>
        </w:rPr>
        <w:t>Bisphenol</w:t>
      </w:r>
      <w:proofErr w:type="spellEnd"/>
      <w:r w:rsidRPr="004D76E1">
        <w:rPr>
          <w:rFonts w:ascii="Arial" w:eastAsia="Times New Roman" w:hAnsi="Arial" w:cs="Arial"/>
          <w:color w:val="333333"/>
          <w:sz w:val="24"/>
          <w:szCs w:val="24"/>
          <w:lang w:eastAsia="en-IN"/>
        </w:rPr>
        <w:t xml:space="preserve"> A(BPA) is found in plastic products like food storage containers and epoxy resins. The other common endocrine disruptor is Dioxin, a </w:t>
      </w:r>
      <w:proofErr w:type="spellStart"/>
      <w:r w:rsidRPr="004D76E1">
        <w:rPr>
          <w:rFonts w:ascii="Arial" w:eastAsia="Times New Roman" w:hAnsi="Arial" w:cs="Arial"/>
          <w:color w:val="333333"/>
          <w:sz w:val="24"/>
          <w:szCs w:val="24"/>
          <w:lang w:eastAsia="en-IN"/>
        </w:rPr>
        <w:t>byproduct</w:t>
      </w:r>
      <w:proofErr w:type="spellEnd"/>
      <w:r w:rsidRPr="004D76E1">
        <w:rPr>
          <w:rFonts w:ascii="Arial" w:eastAsia="Times New Roman" w:hAnsi="Arial" w:cs="Arial"/>
          <w:color w:val="333333"/>
          <w:sz w:val="24"/>
          <w:szCs w:val="24"/>
          <w:lang w:eastAsia="en-IN"/>
        </w:rPr>
        <w:t xml:space="preserve"> in herbicide production and paper bleaching, released into the environment during waste burning and wildfires.</w:t>
      </w:r>
    </w:p>
    <w:p w:rsidR="004D76E1" w:rsidRPr="004D76E1" w:rsidRDefault="004D76E1" w:rsidP="004D76E1">
      <w:pPr>
        <w:shd w:val="clear" w:color="auto" w:fill="FFFFFF"/>
        <w:spacing w:after="300" w:line="240" w:lineRule="auto"/>
        <w:rPr>
          <w:rFonts w:ascii="Arial" w:eastAsia="Times New Roman" w:hAnsi="Arial" w:cs="Arial"/>
          <w:color w:val="333333"/>
          <w:sz w:val="24"/>
          <w:szCs w:val="24"/>
          <w:lang w:eastAsia="en-IN"/>
        </w:rPr>
      </w:pPr>
      <w:r w:rsidRPr="004D76E1">
        <w:rPr>
          <w:rFonts w:ascii="Arial" w:eastAsia="Times New Roman" w:hAnsi="Arial" w:cs="Arial"/>
          <w:color w:val="333333"/>
          <w:sz w:val="24"/>
          <w:szCs w:val="24"/>
          <w:lang w:eastAsia="en-IN"/>
        </w:rPr>
        <w:t xml:space="preserve">Dr </w:t>
      </w:r>
      <w:proofErr w:type="spellStart"/>
      <w:r w:rsidRPr="004D76E1">
        <w:rPr>
          <w:rFonts w:ascii="Arial" w:eastAsia="Times New Roman" w:hAnsi="Arial" w:cs="Arial"/>
          <w:color w:val="333333"/>
          <w:sz w:val="24"/>
          <w:szCs w:val="24"/>
          <w:lang w:eastAsia="en-IN"/>
        </w:rPr>
        <w:t>Sailesh</w:t>
      </w:r>
      <w:proofErr w:type="spellEnd"/>
      <w:r w:rsidRPr="004D76E1">
        <w:rPr>
          <w:rFonts w:ascii="Arial" w:eastAsia="Times New Roman" w:hAnsi="Arial" w:cs="Arial"/>
          <w:color w:val="333333"/>
          <w:sz w:val="24"/>
          <w:szCs w:val="24"/>
          <w:lang w:eastAsia="en-IN"/>
        </w:rPr>
        <w:t xml:space="preserve"> </w:t>
      </w:r>
      <w:proofErr w:type="spellStart"/>
      <w:r w:rsidRPr="004D76E1">
        <w:rPr>
          <w:rFonts w:ascii="Arial" w:eastAsia="Times New Roman" w:hAnsi="Arial" w:cs="Arial"/>
          <w:color w:val="333333"/>
          <w:sz w:val="24"/>
          <w:szCs w:val="24"/>
          <w:lang w:eastAsia="en-IN"/>
        </w:rPr>
        <w:t>Lodha</w:t>
      </w:r>
      <w:proofErr w:type="spellEnd"/>
      <w:r w:rsidRPr="004D76E1">
        <w:rPr>
          <w:rFonts w:ascii="Arial" w:eastAsia="Times New Roman" w:hAnsi="Arial" w:cs="Arial"/>
          <w:color w:val="333333"/>
          <w:sz w:val="24"/>
          <w:szCs w:val="24"/>
          <w:lang w:eastAsia="en-IN"/>
        </w:rPr>
        <w:t xml:space="preserve">, Scientific Chairman and senior endocrinologist at EHCH here, said a major session was devoted on whether to use Continuous Glucose Monitor (CGM) in diabetic patients. Issues related to CGM, how does a CGM work, who can </w:t>
      </w:r>
      <w:r w:rsidRPr="004D76E1">
        <w:rPr>
          <w:rFonts w:ascii="Arial" w:eastAsia="Times New Roman" w:hAnsi="Arial" w:cs="Arial"/>
          <w:color w:val="333333"/>
          <w:sz w:val="24"/>
          <w:szCs w:val="24"/>
          <w:lang w:eastAsia="en-IN"/>
        </w:rPr>
        <w:lastRenderedPageBreak/>
        <w:t xml:space="preserve">use a CGM, what are its benefits &amp; limits, and what are artificial pancreas were debated, Dr </w:t>
      </w:r>
      <w:proofErr w:type="spellStart"/>
      <w:r w:rsidRPr="004D76E1">
        <w:rPr>
          <w:rFonts w:ascii="Arial" w:eastAsia="Times New Roman" w:hAnsi="Arial" w:cs="Arial"/>
          <w:color w:val="333333"/>
          <w:sz w:val="24"/>
          <w:szCs w:val="24"/>
          <w:lang w:eastAsia="en-IN"/>
        </w:rPr>
        <w:t>Lodha</w:t>
      </w:r>
      <w:proofErr w:type="spellEnd"/>
      <w:r w:rsidRPr="004D76E1">
        <w:rPr>
          <w:rFonts w:ascii="Arial" w:eastAsia="Times New Roman" w:hAnsi="Arial" w:cs="Arial"/>
          <w:color w:val="333333"/>
          <w:sz w:val="24"/>
          <w:szCs w:val="24"/>
          <w:lang w:eastAsia="en-IN"/>
        </w:rPr>
        <w:t xml:space="preserve"> said.</w:t>
      </w:r>
    </w:p>
    <w:p w:rsidR="004D76E1" w:rsidRPr="004D76E1" w:rsidRDefault="004D76E1" w:rsidP="004D76E1">
      <w:pPr>
        <w:shd w:val="clear" w:color="auto" w:fill="FFFFFF"/>
        <w:spacing w:after="300" w:line="240" w:lineRule="auto"/>
        <w:rPr>
          <w:rFonts w:ascii="Arial" w:eastAsia="Times New Roman" w:hAnsi="Arial" w:cs="Arial"/>
          <w:color w:val="333333"/>
          <w:sz w:val="24"/>
          <w:szCs w:val="24"/>
          <w:lang w:eastAsia="en-IN"/>
        </w:rPr>
      </w:pPr>
      <w:r w:rsidRPr="004D76E1">
        <w:rPr>
          <w:rFonts w:ascii="Arial" w:eastAsia="Times New Roman" w:hAnsi="Arial" w:cs="Arial"/>
          <w:color w:val="333333"/>
          <w:sz w:val="24"/>
          <w:szCs w:val="24"/>
          <w:lang w:eastAsia="en-IN"/>
        </w:rPr>
        <w:t xml:space="preserve">By installing CGM, one can see his or her glucose level anytime at glance, review how the glucose changes over a few hours or day. Seeing glucose levels in real time can help to make more informed decisions throughout the day about how to </w:t>
      </w:r>
      <w:proofErr w:type="spellStart"/>
      <w:r w:rsidRPr="004D76E1">
        <w:rPr>
          <w:rFonts w:ascii="Arial" w:eastAsia="Times New Roman" w:hAnsi="Arial" w:cs="Arial"/>
          <w:color w:val="333333"/>
          <w:sz w:val="24"/>
          <w:szCs w:val="24"/>
          <w:lang w:eastAsia="en-IN"/>
        </w:rPr>
        <w:t>blance</w:t>
      </w:r>
      <w:proofErr w:type="spellEnd"/>
      <w:r w:rsidRPr="004D76E1">
        <w:rPr>
          <w:rFonts w:ascii="Arial" w:eastAsia="Times New Roman" w:hAnsi="Arial" w:cs="Arial"/>
          <w:color w:val="333333"/>
          <w:sz w:val="24"/>
          <w:szCs w:val="24"/>
          <w:lang w:eastAsia="en-IN"/>
        </w:rPr>
        <w:t xml:space="preserve"> your own food, physical activity and medicines.</w:t>
      </w:r>
    </w:p>
    <w:p w:rsidR="004D76E1" w:rsidRPr="004D76E1" w:rsidRDefault="004D76E1" w:rsidP="004D76E1">
      <w:pPr>
        <w:shd w:val="clear" w:color="auto" w:fill="FFFFFF"/>
        <w:spacing w:after="300" w:line="240" w:lineRule="auto"/>
        <w:rPr>
          <w:rFonts w:ascii="Arial" w:eastAsia="Times New Roman" w:hAnsi="Arial" w:cs="Arial"/>
          <w:color w:val="333333"/>
          <w:sz w:val="24"/>
          <w:szCs w:val="24"/>
          <w:lang w:eastAsia="en-IN"/>
        </w:rPr>
      </w:pPr>
      <w:r w:rsidRPr="004D76E1">
        <w:rPr>
          <w:rFonts w:ascii="Arial" w:eastAsia="Times New Roman" w:hAnsi="Arial" w:cs="Arial"/>
          <w:color w:val="333333"/>
          <w:sz w:val="24"/>
          <w:szCs w:val="24"/>
          <w:lang w:eastAsia="en-IN"/>
        </w:rPr>
        <w:t xml:space="preserve">Rajasthan Governor, </w:t>
      </w:r>
      <w:proofErr w:type="spellStart"/>
      <w:r w:rsidRPr="004D76E1">
        <w:rPr>
          <w:rFonts w:ascii="Arial" w:eastAsia="Times New Roman" w:hAnsi="Arial" w:cs="Arial"/>
          <w:color w:val="333333"/>
          <w:sz w:val="24"/>
          <w:szCs w:val="24"/>
          <w:lang w:eastAsia="en-IN"/>
        </w:rPr>
        <w:t>Kalraj</w:t>
      </w:r>
      <w:proofErr w:type="spellEnd"/>
      <w:r w:rsidRPr="004D76E1">
        <w:rPr>
          <w:rFonts w:ascii="Arial" w:eastAsia="Times New Roman" w:hAnsi="Arial" w:cs="Arial"/>
          <w:color w:val="333333"/>
          <w:sz w:val="24"/>
          <w:szCs w:val="24"/>
          <w:lang w:eastAsia="en-IN"/>
        </w:rPr>
        <w:t xml:space="preserve"> Mishra, opened the conference. Senior faculties from the USA, Japan, UK, Canada, and the guest faculty were invited from Sri Lanka, Nepal and Bangladesh, Dr </w:t>
      </w:r>
      <w:proofErr w:type="spellStart"/>
      <w:r w:rsidRPr="004D76E1">
        <w:rPr>
          <w:rFonts w:ascii="Arial" w:eastAsia="Times New Roman" w:hAnsi="Arial" w:cs="Arial"/>
          <w:color w:val="333333"/>
          <w:sz w:val="24"/>
          <w:szCs w:val="24"/>
          <w:lang w:eastAsia="en-IN"/>
        </w:rPr>
        <w:t>Praksah</w:t>
      </w:r>
      <w:proofErr w:type="spellEnd"/>
      <w:r w:rsidRPr="004D76E1">
        <w:rPr>
          <w:rFonts w:ascii="Arial" w:eastAsia="Times New Roman" w:hAnsi="Arial" w:cs="Arial"/>
          <w:color w:val="333333"/>
          <w:sz w:val="24"/>
          <w:szCs w:val="24"/>
          <w:lang w:eastAsia="en-IN"/>
        </w:rPr>
        <w:t xml:space="preserve"> </w:t>
      </w:r>
      <w:proofErr w:type="spellStart"/>
      <w:r w:rsidRPr="004D76E1">
        <w:rPr>
          <w:rFonts w:ascii="Arial" w:eastAsia="Times New Roman" w:hAnsi="Arial" w:cs="Arial"/>
          <w:color w:val="333333"/>
          <w:sz w:val="24"/>
          <w:szCs w:val="24"/>
          <w:lang w:eastAsia="en-IN"/>
        </w:rPr>
        <w:t>Keswani</w:t>
      </w:r>
      <w:proofErr w:type="spellEnd"/>
      <w:r w:rsidRPr="004D76E1">
        <w:rPr>
          <w:rFonts w:ascii="Arial" w:eastAsia="Times New Roman" w:hAnsi="Arial" w:cs="Arial"/>
          <w:color w:val="333333"/>
          <w:sz w:val="24"/>
          <w:szCs w:val="24"/>
          <w:lang w:eastAsia="en-IN"/>
        </w:rPr>
        <w:t xml:space="preserve">, Chairman of Organising Committee said, adding about 250 lectures, four workshops were held. Dr Sanjay Saran, Organising Secretary, said new fields of Diabetic Foot, Osteoporosis, Insulin Pump, and Continuous Glucose Meter (CGM) also found specific mentions in the deliberations in the 3 </w:t>
      </w:r>
      <w:proofErr w:type="gramStart"/>
      <w:r w:rsidRPr="004D76E1">
        <w:rPr>
          <w:rFonts w:ascii="Arial" w:eastAsia="Times New Roman" w:hAnsi="Arial" w:cs="Arial"/>
          <w:color w:val="333333"/>
          <w:sz w:val="24"/>
          <w:szCs w:val="24"/>
          <w:lang w:eastAsia="en-IN"/>
        </w:rPr>
        <w:t>days</w:t>
      </w:r>
      <w:proofErr w:type="gramEnd"/>
      <w:r w:rsidRPr="004D76E1">
        <w:rPr>
          <w:rFonts w:ascii="Arial" w:eastAsia="Times New Roman" w:hAnsi="Arial" w:cs="Arial"/>
          <w:color w:val="333333"/>
          <w:sz w:val="24"/>
          <w:szCs w:val="24"/>
          <w:lang w:eastAsia="en-IN"/>
        </w:rPr>
        <w:t xml:space="preserve"> event.</w:t>
      </w:r>
    </w:p>
    <w:p w:rsidR="00D5500F" w:rsidRDefault="00D5500F"/>
    <w:sectPr w:rsidR="00D550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1E4707"/>
    <w:multiLevelType w:val="multilevel"/>
    <w:tmpl w:val="17267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2884117"/>
    <w:multiLevelType w:val="multilevel"/>
    <w:tmpl w:val="8154D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76E1"/>
    <w:rsid w:val="004D76E1"/>
    <w:rsid w:val="00D5500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D644B"/>
  <w15:chartTrackingRefBased/>
  <w15:docId w15:val="{231005DA-8D7F-498B-A61A-081367481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7454947">
      <w:bodyDiv w:val="1"/>
      <w:marLeft w:val="0"/>
      <w:marRight w:val="0"/>
      <w:marTop w:val="0"/>
      <w:marBottom w:val="0"/>
      <w:divBdr>
        <w:top w:val="none" w:sz="0" w:space="0" w:color="auto"/>
        <w:left w:val="none" w:sz="0" w:space="0" w:color="auto"/>
        <w:bottom w:val="none" w:sz="0" w:space="0" w:color="auto"/>
        <w:right w:val="none" w:sz="0" w:space="0" w:color="auto"/>
      </w:divBdr>
      <w:divsChild>
        <w:div w:id="889657703">
          <w:marLeft w:val="0"/>
          <w:marRight w:val="0"/>
          <w:marTop w:val="0"/>
          <w:marBottom w:val="0"/>
          <w:divBdr>
            <w:top w:val="none" w:sz="0" w:space="0" w:color="auto"/>
            <w:left w:val="none" w:sz="0" w:space="0" w:color="auto"/>
            <w:bottom w:val="none" w:sz="0" w:space="0" w:color="auto"/>
            <w:right w:val="none" w:sz="0" w:space="0" w:color="auto"/>
          </w:divBdr>
          <w:divsChild>
            <w:div w:id="495875709">
              <w:marLeft w:val="0"/>
              <w:marRight w:val="0"/>
              <w:marTop w:val="0"/>
              <w:marBottom w:val="0"/>
              <w:divBdr>
                <w:top w:val="none" w:sz="0" w:space="0" w:color="auto"/>
                <w:left w:val="none" w:sz="0" w:space="0" w:color="auto"/>
                <w:bottom w:val="none" w:sz="0" w:space="0" w:color="auto"/>
                <w:right w:val="none" w:sz="0" w:space="0" w:color="auto"/>
              </w:divBdr>
              <w:divsChild>
                <w:div w:id="961225778">
                  <w:marLeft w:val="-225"/>
                  <w:marRight w:val="-225"/>
                  <w:marTop w:val="0"/>
                  <w:marBottom w:val="0"/>
                  <w:divBdr>
                    <w:top w:val="none" w:sz="0" w:space="0" w:color="auto"/>
                    <w:left w:val="none" w:sz="0" w:space="0" w:color="auto"/>
                    <w:bottom w:val="none" w:sz="0" w:space="0" w:color="auto"/>
                    <w:right w:val="none" w:sz="0" w:space="0" w:color="auto"/>
                  </w:divBdr>
                  <w:divsChild>
                    <w:div w:id="177935060">
                      <w:marLeft w:val="0"/>
                      <w:marRight w:val="0"/>
                      <w:marTop w:val="75"/>
                      <w:marBottom w:val="120"/>
                      <w:divBdr>
                        <w:top w:val="none" w:sz="0" w:space="0" w:color="auto"/>
                        <w:left w:val="none" w:sz="0" w:space="0" w:color="auto"/>
                        <w:bottom w:val="none" w:sz="0" w:space="0" w:color="auto"/>
                        <w:right w:val="none" w:sz="0" w:space="0" w:color="auto"/>
                      </w:divBdr>
                    </w:div>
                    <w:div w:id="160969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794317">
          <w:marLeft w:val="0"/>
          <w:marRight w:val="0"/>
          <w:marTop w:val="0"/>
          <w:marBottom w:val="300"/>
          <w:divBdr>
            <w:top w:val="none" w:sz="0" w:space="0" w:color="auto"/>
            <w:left w:val="none" w:sz="0" w:space="0" w:color="auto"/>
            <w:bottom w:val="none" w:sz="0" w:space="0" w:color="auto"/>
            <w:right w:val="none" w:sz="0" w:space="0" w:color="auto"/>
          </w:divBdr>
          <w:divsChild>
            <w:div w:id="1968126696">
              <w:marLeft w:val="0"/>
              <w:marRight w:val="0"/>
              <w:marTop w:val="0"/>
              <w:marBottom w:val="0"/>
              <w:divBdr>
                <w:top w:val="none" w:sz="0" w:space="0" w:color="auto"/>
                <w:left w:val="none" w:sz="0" w:space="0" w:color="auto"/>
                <w:bottom w:val="none" w:sz="0" w:space="0" w:color="auto"/>
                <w:right w:val="none" w:sz="0" w:space="0" w:color="auto"/>
              </w:divBdr>
              <w:divsChild>
                <w:div w:id="2130392941">
                  <w:marLeft w:val="-225"/>
                  <w:marRight w:val="-225"/>
                  <w:marTop w:val="0"/>
                  <w:marBottom w:val="0"/>
                  <w:divBdr>
                    <w:top w:val="none" w:sz="0" w:space="0" w:color="auto"/>
                    <w:left w:val="none" w:sz="0" w:space="0" w:color="auto"/>
                    <w:bottom w:val="none" w:sz="0" w:space="0" w:color="auto"/>
                    <w:right w:val="none" w:sz="0" w:space="0" w:color="auto"/>
                  </w:divBdr>
                  <w:divsChild>
                    <w:div w:id="6025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228964">
          <w:marLeft w:val="0"/>
          <w:marRight w:val="0"/>
          <w:marTop w:val="0"/>
          <w:marBottom w:val="0"/>
          <w:divBdr>
            <w:top w:val="none" w:sz="0" w:space="0" w:color="auto"/>
            <w:left w:val="none" w:sz="0" w:space="0" w:color="auto"/>
            <w:bottom w:val="none" w:sz="0" w:space="0" w:color="auto"/>
            <w:right w:val="none" w:sz="0" w:space="0" w:color="auto"/>
          </w:divBdr>
          <w:divsChild>
            <w:div w:id="966546430">
              <w:marLeft w:val="0"/>
              <w:marRight w:val="0"/>
              <w:marTop w:val="0"/>
              <w:marBottom w:val="0"/>
              <w:divBdr>
                <w:top w:val="none" w:sz="0" w:space="0" w:color="auto"/>
                <w:left w:val="none" w:sz="0" w:space="0" w:color="auto"/>
                <w:bottom w:val="none" w:sz="0" w:space="0" w:color="auto"/>
                <w:right w:val="none" w:sz="0" w:space="0" w:color="auto"/>
              </w:divBdr>
              <w:divsChild>
                <w:div w:id="684405735">
                  <w:marLeft w:val="-225"/>
                  <w:marRight w:val="-225"/>
                  <w:marTop w:val="0"/>
                  <w:marBottom w:val="0"/>
                  <w:divBdr>
                    <w:top w:val="none" w:sz="0" w:space="0" w:color="auto"/>
                    <w:left w:val="none" w:sz="0" w:space="0" w:color="auto"/>
                    <w:bottom w:val="none" w:sz="0" w:space="0" w:color="auto"/>
                    <w:right w:val="none" w:sz="0" w:space="0" w:color="auto"/>
                  </w:divBdr>
                  <w:divsChild>
                    <w:div w:id="1519812518">
                      <w:marLeft w:val="0"/>
                      <w:marRight w:val="0"/>
                      <w:marTop w:val="0"/>
                      <w:marBottom w:val="0"/>
                      <w:divBdr>
                        <w:top w:val="none" w:sz="0" w:space="0" w:color="auto"/>
                        <w:left w:val="none" w:sz="0" w:space="0" w:color="auto"/>
                        <w:bottom w:val="none" w:sz="0" w:space="0" w:color="auto"/>
                        <w:right w:val="none" w:sz="0" w:space="0" w:color="auto"/>
                      </w:divBdr>
                      <w:divsChild>
                        <w:div w:id="43457592">
                          <w:marLeft w:val="-225"/>
                          <w:marRight w:val="-225"/>
                          <w:marTop w:val="0"/>
                          <w:marBottom w:val="0"/>
                          <w:divBdr>
                            <w:top w:val="none" w:sz="0" w:space="0" w:color="auto"/>
                            <w:left w:val="none" w:sz="0" w:space="0" w:color="auto"/>
                            <w:bottom w:val="none" w:sz="0" w:space="0" w:color="auto"/>
                            <w:right w:val="none" w:sz="0" w:space="0" w:color="auto"/>
                          </w:divBdr>
                          <w:divsChild>
                            <w:div w:id="498352726">
                              <w:marLeft w:val="0"/>
                              <w:marRight w:val="0"/>
                              <w:marTop w:val="0"/>
                              <w:marBottom w:val="0"/>
                              <w:divBdr>
                                <w:top w:val="none" w:sz="0" w:space="0" w:color="auto"/>
                                <w:left w:val="none" w:sz="0" w:space="0" w:color="auto"/>
                                <w:bottom w:val="none" w:sz="0" w:space="0" w:color="auto"/>
                                <w:right w:val="none" w:sz="0" w:space="0" w:color="auto"/>
                              </w:divBdr>
                            </w:div>
                          </w:divsChild>
                        </w:div>
                        <w:div w:id="1920288882">
                          <w:marLeft w:val="-225"/>
                          <w:marRight w:val="-225"/>
                          <w:marTop w:val="0"/>
                          <w:marBottom w:val="0"/>
                          <w:divBdr>
                            <w:top w:val="none" w:sz="0" w:space="0" w:color="auto"/>
                            <w:left w:val="none" w:sz="0" w:space="0" w:color="auto"/>
                            <w:bottom w:val="none" w:sz="0" w:space="0" w:color="auto"/>
                            <w:right w:val="none" w:sz="0" w:space="0" w:color="auto"/>
                          </w:divBdr>
                          <w:divsChild>
                            <w:div w:id="834564107">
                              <w:marLeft w:val="0"/>
                              <w:marRight w:val="0"/>
                              <w:marTop w:val="0"/>
                              <w:marBottom w:val="0"/>
                              <w:divBdr>
                                <w:top w:val="none" w:sz="0" w:space="0" w:color="auto"/>
                                <w:left w:val="none" w:sz="0" w:space="0" w:color="auto"/>
                                <w:bottom w:val="none" w:sz="0" w:space="0" w:color="auto"/>
                                <w:right w:val="none" w:sz="0" w:space="0" w:color="auto"/>
                              </w:divBdr>
                            </w:div>
                          </w:divsChild>
                        </w:div>
                        <w:div w:id="535893174">
                          <w:marLeft w:val="-225"/>
                          <w:marRight w:val="-225"/>
                          <w:marTop w:val="0"/>
                          <w:marBottom w:val="0"/>
                          <w:divBdr>
                            <w:top w:val="none" w:sz="0" w:space="0" w:color="auto"/>
                            <w:left w:val="none" w:sz="0" w:space="0" w:color="auto"/>
                            <w:bottom w:val="none" w:sz="0" w:space="0" w:color="auto"/>
                            <w:right w:val="none" w:sz="0" w:space="0" w:color="auto"/>
                          </w:divBdr>
                          <w:divsChild>
                            <w:div w:id="1808889752">
                              <w:marLeft w:val="0"/>
                              <w:marRight w:val="0"/>
                              <w:marTop w:val="0"/>
                              <w:marBottom w:val="0"/>
                              <w:divBdr>
                                <w:top w:val="none" w:sz="0" w:space="0" w:color="auto"/>
                                <w:left w:val="none" w:sz="0" w:space="0" w:color="auto"/>
                                <w:bottom w:val="none" w:sz="0" w:space="0" w:color="auto"/>
                                <w:right w:val="none" w:sz="0" w:space="0" w:color="auto"/>
                              </w:divBdr>
                            </w:div>
                          </w:divsChild>
                        </w:div>
                        <w:div w:id="1322152633">
                          <w:marLeft w:val="-225"/>
                          <w:marRight w:val="-225"/>
                          <w:marTop w:val="0"/>
                          <w:marBottom w:val="150"/>
                          <w:divBdr>
                            <w:top w:val="none" w:sz="0" w:space="0" w:color="auto"/>
                            <w:left w:val="none" w:sz="0" w:space="0" w:color="auto"/>
                            <w:bottom w:val="none" w:sz="0" w:space="0" w:color="auto"/>
                            <w:right w:val="none" w:sz="0" w:space="0" w:color="auto"/>
                          </w:divBdr>
                          <w:divsChild>
                            <w:div w:id="239145715">
                              <w:marLeft w:val="0"/>
                              <w:marRight w:val="0"/>
                              <w:marTop w:val="0"/>
                              <w:marBottom w:val="75"/>
                              <w:divBdr>
                                <w:top w:val="none" w:sz="0" w:space="0" w:color="auto"/>
                                <w:left w:val="none" w:sz="0" w:space="0" w:color="auto"/>
                                <w:bottom w:val="none" w:sz="0" w:space="0" w:color="auto"/>
                                <w:right w:val="none" w:sz="0" w:space="0" w:color="auto"/>
                              </w:divBdr>
                            </w:div>
                            <w:div w:id="1950165167">
                              <w:marLeft w:val="0"/>
                              <w:marRight w:val="0"/>
                              <w:marTop w:val="0"/>
                              <w:marBottom w:val="75"/>
                              <w:divBdr>
                                <w:top w:val="none" w:sz="0" w:space="0" w:color="auto"/>
                                <w:left w:val="none" w:sz="0" w:space="0" w:color="auto"/>
                                <w:bottom w:val="none" w:sz="0" w:space="0" w:color="auto"/>
                                <w:right w:val="none" w:sz="0" w:space="0" w:color="auto"/>
                              </w:divBdr>
                            </w:div>
                          </w:divsChild>
                        </w:div>
                        <w:div w:id="1026103585">
                          <w:marLeft w:val="-225"/>
                          <w:marRight w:val="-225"/>
                          <w:marTop w:val="0"/>
                          <w:marBottom w:val="0"/>
                          <w:divBdr>
                            <w:top w:val="none" w:sz="0" w:space="0" w:color="auto"/>
                            <w:left w:val="none" w:sz="0" w:space="0" w:color="auto"/>
                            <w:bottom w:val="none" w:sz="0" w:space="0" w:color="auto"/>
                            <w:right w:val="none" w:sz="0" w:space="0" w:color="auto"/>
                          </w:divBdr>
                          <w:divsChild>
                            <w:div w:id="1099327350">
                              <w:marLeft w:val="0"/>
                              <w:marRight w:val="0"/>
                              <w:marTop w:val="0"/>
                              <w:marBottom w:val="0"/>
                              <w:divBdr>
                                <w:top w:val="none" w:sz="0" w:space="0" w:color="auto"/>
                                <w:left w:val="none" w:sz="0" w:space="0" w:color="auto"/>
                                <w:bottom w:val="none" w:sz="0" w:space="0" w:color="auto"/>
                                <w:right w:val="none" w:sz="0" w:space="0" w:color="auto"/>
                              </w:divBdr>
                              <w:divsChild>
                                <w:div w:id="1441560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806595">
                          <w:marLeft w:val="-225"/>
                          <w:marRight w:val="-225"/>
                          <w:marTop w:val="0"/>
                          <w:marBottom w:val="0"/>
                          <w:divBdr>
                            <w:top w:val="none" w:sz="0" w:space="0" w:color="auto"/>
                            <w:left w:val="none" w:sz="0" w:space="0" w:color="auto"/>
                            <w:bottom w:val="none" w:sz="0" w:space="0" w:color="auto"/>
                            <w:right w:val="none" w:sz="0" w:space="0" w:color="auto"/>
                          </w:divBdr>
                          <w:divsChild>
                            <w:div w:id="69083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statesman.com/" TargetMode="External"/><Relationship Id="rId3" Type="http://schemas.openxmlformats.org/officeDocument/2006/relationships/settings" Target="settings.xml"/><Relationship Id="rId7" Type="http://schemas.openxmlformats.org/officeDocument/2006/relationships/hyperlink" Target="https://twitter.com/TheStatesmanLt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www.thestatesman.com/" TargetMode="Externa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www.thestatesman.com/ind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680</Words>
  <Characters>3877</Characters>
  <Application>Microsoft Office Word</Application>
  <DocSecurity>0</DocSecurity>
  <Lines>32</Lines>
  <Paragraphs>9</Paragraphs>
  <ScaleCrop>false</ScaleCrop>
  <Company>HP</Company>
  <LinksUpToDate>false</LinksUpToDate>
  <CharactersWithSpaces>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YashG</dc:creator>
  <cp:keywords/>
  <dc:description/>
  <cp:lastModifiedBy>YashG</cp:lastModifiedBy>
  <cp:revision>1</cp:revision>
  <dcterms:created xsi:type="dcterms:W3CDTF">2022-12-27T13:50:00Z</dcterms:created>
  <dcterms:modified xsi:type="dcterms:W3CDTF">2022-12-27T13:53:00Z</dcterms:modified>
</cp:coreProperties>
</file>